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59E9CDF"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0A446C">
        <w:rPr>
          <w:b/>
          <w:bCs/>
          <w:color w:val="000000" w:themeColor="text1"/>
        </w:rPr>
        <w:t>24533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3613D136"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incidents of illegal snaring (illegal snares or legal snares being used illegally) were reported, each year, from 2016 – 2020? And for each of these years, </w:t>
      </w:r>
    </w:p>
    <w:p w14:paraId="314DE786"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of these incidents resulted in an officer attending?</w:t>
      </w:r>
    </w:p>
    <w:p w14:paraId="14B7D088"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of these incidents resulted in a caution being issued? </w:t>
      </w:r>
    </w:p>
    <w:p w14:paraId="6AC7A481"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of these incidents resulted in advice being given?</w:t>
      </w:r>
    </w:p>
    <w:p w14:paraId="07FEE46C"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of these incidents resulted in a case being filed with the Crown Prosecution Service? </w:t>
      </w:r>
    </w:p>
    <w:p w14:paraId="588DCAF1" w14:textId="77777777" w:rsidR="000A446C" w:rsidRPr="000A446C" w:rsidRDefault="000A446C" w:rsidP="000A446C">
      <w:pPr>
        <w:pStyle w:val="ListParagraph"/>
        <w:ind w:left="360" w:hanging="360"/>
        <w:jc w:val="both"/>
        <w:rPr>
          <w:rFonts w:cs="Arial"/>
        </w:rPr>
      </w:pPr>
      <w:r w:rsidRPr="000A446C">
        <w:rPr>
          <w:rFonts w:cs="Arial"/>
        </w:rPr>
        <w:t>·</w:t>
      </w:r>
      <w:r w:rsidRPr="000A446C">
        <w:rPr>
          <w:rFonts w:cs="Arial"/>
          <w:sz w:val="14"/>
          <w:szCs w:val="14"/>
        </w:rPr>
        <w:t xml:space="preserve">      </w:t>
      </w:r>
      <w:r w:rsidRPr="000A446C">
        <w:rPr>
          <w:rFonts w:cs="Arial"/>
        </w:rPr>
        <w:t>How many of these incidents resulted in a prosecution? </w:t>
      </w:r>
    </w:p>
    <w:p w14:paraId="2D5014A6" w14:textId="2B0B0E41" w:rsidR="00434A7E" w:rsidRPr="000A446C" w:rsidRDefault="000A446C" w:rsidP="000A446C">
      <w:pPr>
        <w:spacing w:before="100" w:beforeAutospacing="1" w:after="100" w:afterAutospacing="1"/>
        <w:ind w:hanging="360"/>
        <w:jc w:val="both"/>
        <w:rPr>
          <w:rFonts w:cs="Arial"/>
        </w:rPr>
      </w:pPr>
      <w:r w:rsidRPr="000A446C">
        <w:rPr>
          <w:rStyle w:val="apple-tab-span"/>
          <w:rFonts w:cs="Arial"/>
        </w:rPr>
        <w:tab/>
      </w:r>
      <w:r w:rsidRPr="000A446C">
        <w:rPr>
          <w:rFonts w:cs="Arial"/>
        </w:rPr>
        <w:t>I do not require any information on people or places. </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5C2E366F" w14:textId="77777777" w:rsidR="00E2366E" w:rsidRDefault="00E2366E" w:rsidP="00E2366E">
      <w:pPr>
        <w:rPr>
          <w:rFonts w:cs="Arial"/>
          <w:b/>
          <w:u w:val="single"/>
        </w:rPr>
      </w:pPr>
    </w:p>
    <w:p w14:paraId="73EB1F7B" w14:textId="3A79C749" w:rsidR="00E2366E" w:rsidRPr="00E2366E" w:rsidRDefault="00E2366E" w:rsidP="00E2366E">
      <w:pPr>
        <w:jc w:val="both"/>
        <w:rPr>
          <w:rFonts w:cs="Arial"/>
          <w:bCs/>
        </w:rPr>
      </w:pPr>
      <w:r w:rsidRPr="00171E95">
        <w:rPr>
          <w:rFonts w:eastAsia="Times New Roman" w:cs="Arial"/>
          <w:color w:val="000000"/>
        </w:rPr>
        <w:t xml:space="preserve">Unfortunately, we cannot answer this request as it will exceed the 18-hour time limit to complete a request. In </w:t>
      </w:r>
      <w:r>
        <w:rPr>
          <w:rFonts w:eastAsia="Times New Roman" w:cs="Arial"/>
          <w:bCs/>
          <w:color w:val="000000"/>
        </w:rPr>
        <w:t>the time frame requested</w:t>
      </w:r>
      <w:r w:rsidRPr="00171E95">
        <w:rPr>
          <w:rFonts w:eastAsia="Times New Roman" w:cs="Arial"/>
          <w:color w:val="000000"/>
        </w:rPr>
        <w:t xml:space="preserve">, there have been </w:t>
      </w:r>
      <w:r>
        <w:t>4,076 incidents relating to animal/wildlife</w:t>
      </w:r>
      <w:r w:rsidRPr="00171E95">
        <w:rPr>
          <w:rFonts w:cs="Arial"/>
        </w:rPr>
        <w:t xml:space="preserve">. In order to retrieve the data, each record would need to be reviewed. It would take approximately </w:t>
      </w:r>
      <w:r w:rsidRPr="00E2366E">
        <w:rPr>
          <w:rFonts w:cs="Arial"/>
          <w:bCs/>
        </w:rPr>
        <w:t>two</w:t>
      </w:r>
      <w:r w:rsidRPr="00E2366E">
        <w:rPr>
          <w:rFonts w:cs="Arial"/>
          <w:bCs/>
        </w:rPr>
        <w:t xml:space="preserve"> minutes to review each individual record, which would equate to </w:t>
      </w:r>
      <w:r w:rsidRPr="00E2366E">
        <w:rPr>
          <w:rFonts w:cs="Arial"/>
          <w:bCs/>
        </w:rPr>
        <w:t>135</w:t>
      </w:r>
      <w:r w:rsidRPr="00E2366E">
        <w:rPr>
          <w:rFonts w:cs="Arial"/>
          <w:bCs/>
        </w:rPr>
        <w:t xml:space="preserve"> hours of research. Therefore, a Section 12 Excess Cost exemption has been applied. </w:t>
      </w:r>
    </w:p>
    <w:p w14:paraId="1E23A5C0" w14:textId="77777777" w:rsidR="00E2366E" w:rsidRDefault="00E2366E" w:rsidP="00E2366E">
      <w:pPr>
        <w:jc w:val="both"/>
        <w:rPr>
          <w:rFonts w:cs="Arial"/>
          <w:b/>
          <w:u w:val="single"/>
        </w:rPr>
      </w:pPr>
    </w:p>
    <w:p w14:paraId="589A7829" w14:textId="4A8C95C5" w:rsidR="00E2366E" w:rsidRDefault="00E2366E" w:rsidP="00E2366E">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0E5A70C0" w14:textId="77777777" w:rsidR="00E2366E" w:rsidRPr="00DA554D" w:rsidRDefault="00E2366E" w:rsidP="00E2366E">
      <w:pPr>
        <w:jc w:val="both"/>
        <w:rPr>
          <w:rFonts w:cs="Arial"/>
          <w:b/>
          <w:u w:val="single"/>
        </w:rPr>
      </w:pPr>
    </w:p>
    <w:p w14:paraId="3900ACB0" w14:textId="77777777" w:rsidR="00E2366E" w:rsidRPr="00DA554D" w:rsidRDefault="00E2366E" w:rsidP="00E2366E">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69EDB613" w14:textId="1871794D" w:rsidR="00E2366E" w:rsidRDefault="00E2366E" w:rsidP="00E2366E">
      <w:pPr>
        <w:jc w:val="both"/>
        <w:rPr>
          <w:rFonts w:cs="Arial"/>
        </w:rPr>
      </w:pPr>
      <w:r w:rsidRPr="00DA554D">
        <w:rPr>
          <w:rFonts w:cs="Arial"/>
        </w:rPr>
        <w:lastRenderedPageBreak/>
        <w:t xml:space="preserve">Section 12(1) “does not oblige a public authority to comply with a request for information if the authority estimates that the cost of complying with the request would exceed the appropriate limit.”  </w:t>
      </w:r>
    </w:p>
    <w:p w14:paraId="5447336C" w14:textId="77777777" w:rsidR="00E2366E" w:rsidRPr="00DA554D" w:rsidRDefault="00E2366E" w:rsidP="00E2366E">
      <w:pPr>
        <w:jc w:val="both"/>
        <w:rPr>
          <w:rFonts w:cs="Arial"/>
        </w:rPr>
      </w:pPr>
    </w:p>
    <w:p w14:paraId="18546422" w14:textId="6CDF1488" w:rsidR="008D19BE" w:rsidRPr="00E2366E" w:rsidRDefault="00E2366E" w:rsidP="00E2366E">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69B9" w14:textId="77777777" w:rsidR="000A446C" w:rsidRDefault="000A4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DD25" w14:textId="77777777" w:rsidR="000A446C" w:rsidRDefault="000A4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D8EA" w14:textId="77777777" w:rsidR="000A446C" w:rsidRDefault="000A4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9A4C" w14:textId="77777777" w:rsidR="000A446C" w:rsidRDefault="000A4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446C"/>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E2366E"/>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customStyle="1" w:styleId="apple-tab-span">
    <w:name w:val="apple-tab-span"/>
    <w:basedOn w:val="DefaultParagraphFont"/>
    <w:rsid w:val="000A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5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