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54102714"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175614">
        <w:rPr>
          <w:b/>
          <w:bCs/>
          <w:color w:val="000000" w:themeColor="text1"/>
        </w:rPr>
        <w:t>24600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20A401DC" w:rsidR="008D19BE" w:rsidRDefault="008D19BE" w:rsidP="008D19BE">
      <w:pPr>
        <w:rPr>
          <w:color w:val="000000" w:themeColor="text1"/>
        </w:rPr>
      </w:pPr>
    </w:p>
    <w:p w14:paraId="2C7166C0" w14:textId="77777777" w:rsidR="00175614" w:rsidRDefault="00175614" w:rsidP="00175614">
      <w:pPr>
        <w:jc w:val="both"/>
        <w:rPr>
          <w:rFonts w:ascii="Calibri" w:hAnsi="Calibri"/>
        </w:rPr>
      </w:pPr>
      <w:r>
        <w:t xml:space="preserve">Please can you supply the information on the number of crimes reported in </w:t>
      </w:r>
      <w:r>
        <w:rPr>
          <w:b/>
          <w:bCs/>
        </w:rPr>
        <w:t>2019 and 2020</w:t>
      </w:r>
      <w:r>
        <w:t xml:space="preserve"> that involved the theft of tools (</w:t>
      </w:r>
      <w:proofErr w:type="spellStart"/>
      <w:r>
        <w:t>i.e</w:t>
      </w:r>
      <w:proofErr w:type="spellEnd"/>
      <w:r>
        <w:t xml:space="preserve"> from building sites, vans etc.)? I would like data on all crimes regardless of their outcome (or Crime Outcome Code.)</w:t>
      </w:r>
    </w:p>
    <w:p w14:paraId="157F929E" w14:textId="77777777" w:rsidR="00175614" w:rsidRDefault="00175614" w:rsidP="00175614">
      <w:pPr>
        <w:jc w:val="both"/>
      </w:pPr>
      <w:r>
        <w:t> </w:t>
      </w:r>
    </w:p>
    <w:p w14:paraId="4EE81582" w14:textId="6099EB23" w:rsidR="00175614" w:rsidRPr="00175614" w:rsidRDefault="00175614" w:rsidP="00175614">
      <w:pPr>
        <w:jc w:val="both"/>
      </w:pPr>
      <w:r>
        <w:t>If possible, could you please also include the value of the stolen goods in each instance?</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tbl>
      <w:tblPr>
        <w:tblW w:w="5305" w:type="dxa"/>
        <w:tblLook w:val="04A0" w:firstRow="1" w:lastRow="0" w:firstColumn="1" w:lastColumn="0" w:noHBand="0" w:noVBand="1"/>
      </w:tblPr>
      <w:tblGrid>
        <w:gridCol w:w="2515"/>
        <w:gridCol w:w="755"/>
        <w:gridCol w:w="755"/>
        <w:gridCol w:w="1280"/>
      </w:tblGrid>
      <w:tr w:rsidR="007F2A81" w14:paraId="366CC45F" w14:textId="77777777" w:rsidTr="007F2A81">
        <w:trPr>
          <w:trHeight w:val="249"/>
        </w:trPr>
        <w:tc>
          <w:tcPr>
            <w:tcW w:w="2515"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54564796" w14:textId="77777777" w:rsidR="007F2A81" w:rsidRDefault="007F2A81">
            <w:pPr>
              <w:rPr>
                <w:rFonts w:eastAsia="Times New Roman" w:cs="Arial"/>
                <w:sz w:val="20"/>
                <w:szCs w:val="20"/>
                <w:lang w:eastAsia="en-GB"/>
              </w:rPr>
            </w:pPr>
            <w:r>
              <w:rPr>
                <w:rFonts w:eastAsia="Times New Roman" w:cs="Arial"/>
                <w:sz w:val="20"/>
                <w:szCs w:val="20"/>
                <w:lang w:eastAsia="en-GB"/>
              </w:rPr>
              <w:t>Date (Year)</w:t>
            </w:r>
          </w:p>
        </w:tc>
        <w:tc>
          <w:tcPr>
            <w:tcW w:w="755" w:type="dxa"/>
            <w:tcBorders>
              <w:top w:val="single" w:sz="4" w:space="0" w:color="auto"/>
              <w:left w:val="nil"/>
              <w:bottom w:val="single" w:sz="4" w:space="0" w:color="auto"/>
              <w:right w:val="single" w:sz="4" w:space="0" w:color="auto"/>
            </w:tcBorders>
            <w:shd w:val="clear" w:color="auto" w:fill="F2F2F2"/>
            <w:noWrap/>
            <w:vAlign w:val="bottom"/>
            <w:hideMark/>
          </w:tcPr>
          <w:p w14:paraId="0D053297" w14:textId="77777777" w:rsidR="007F2A81" w:rsidRDefault="007F2A81">
            <w:pPr>
              <w:jc w:val="right"/>
              <w:rPr>
                <w:rFonts w:eastAsia="Times New Roman" w:cs="Arial"/>
                <w:sz w:val="20"/>
                <w:szCs w:val="20"/>
                <w:lang w:eastAsia="en-GB"/>
              </w:rPr>
            </w:pPr>
            <w:r>
              <w:rPr>
                <w:rFonts w:eastAsia="Times New Roman" w:cs="Arial"/>
                <w:sz w:val="20"/>
                <w:szCs w:val="20"/>
                <w:lang w:eastAsia="en-GB"/>
              </w:rPr>
              <w:t>2019</w:t>
            </w:r>
          </w:p>
        </w:tc>
        <w:tc>
          <w:tcPr>
            <w:tcW w:w="755" w:type="dxa"/>
            <w:tcBorders>
              <w:top w:val="single" w:sz="4" w:space="0" w:color="auto"/>
              <w:left w:val="nil"/>
              <w:bottom w:val="single" w:sz="4" w:space="0" w:color="auto"/>
              <w:right w:val="single" w:sz="4" w:space="0" w:color="auto"/>
            </w:tcBorders>
            <w:shd w:val="clear" w:color="auto" w:fill="F2F2F2"/>
            <w:noWrap/>
            <w:vAlign w:val="bottom"/>
            <w:hideMark/>
          </w:tcPr>
          <w:p w14:paraId="1B729051" w14:textId="77777777" w:rsidR="007F2A81" w:rsidRDefault="007F2A81">
            <w:pPr>
              <w:jc w:val="right"/>
              <w:rPr>
                <w:rFonts w:eastAsia="Times New Roman" w:cs="Arial"/>
                <w:sz w:val="20"/>
                <w:szCs w:val="20"/>
                <w:lang w:eastAsia="en-GB"/>
              </w:rPr>
            </w:pPr>
            <w:r>
              <w:rPr>
                <w:rFonts w:eastAsia="Times New Roman" w:cs="Arial"/>
                <w:sz w:val="20"/>
                <w:szCs w:val="20"/>
                <w:lang w:eastAsia="en-GB"/>
              </w:rPr>
              <w:t>2020</w:t>
            </w:r>
          </w:p>
        </w:tc>
        <w:tc>
          <w:tcPr>
            <w:tcW w:w="1280" w:type="dxa"/>
            <w:tcBorders>
              <w:top w:val="single" w:sz="4" w:space="0" w:color="auto"/>
              <w:left w:val="nil"/>
              <w:bottom w:val="single" w:sz="4" w:space="0" w:color="auto"/>
              <w:right w:val="single" w:sz="4" w:space="0" w:color="auto"/>
            </w:tcBorders>
            <w:shd w:val="clear" w:color="auto" w:fill="F2F2F2"/>
            <w:noWrap/>
            <w:vAlign w:val="bottom"/>
            <w:hideMark/>
          </w:tcPr>
          <w:p w14:paraId="15173584" w14:textId="77777777" w:rsidR="007F2A81" w:rsidRDefault="007F2A81">
            <w:pPr>
              <w:rPr>
                <w:rFonts w:eastAsia="Times New Roman" w:cs="Arial"/>
                <w:sz w:val="20"/>
                <w:szCs w:val="20"/>
                <w:lang w:eastAsia="en-GB"/>
              </w:rPr>
            </w:pPr>
            <w:r>
              <w:rPr>
                <w:rFonts w:eastAsia="Times New Roman" w:cs="Arial"/>
                <w:sz w:val="20"/>
                <w:szCs w:val="20"/>
                <w:lang w:eastAsia="en-GB"/>
              </w:rPr>
              <w:t>Grand Total</w:t>
            </w:r>
          </w:p>
        </w:tc>
      </w:tr>
      <w:tr w:rsidR="007F2A81" w14:paraId="1582E2ED" w14:textId="77777777" w:rsidTr="007F2A81">
        <w:trPr>
          <w:trHeight w:val="249"/>
        </w:trPr>
        <w:tc>
          <w:tcPr>
            <w:tcW w:w="2515" w:type="dxa"/>
            <w:tcBorders>
              <w:top w:val="nil"/>
              <w:left w:val="single" w:sz="4" w:space="0" w:color="auto"/>
              <w:bottom w:val="single" w:sz="4" w:space="0" w:color="auto"/>
              <w:right w:val="single" w:sz="4" w:space="0" w:color="auto"/>
            </w:tcBorders>
            <w:shd w:val="clear" w:color="auto" w:fill="D9D9D9"/>
            <w:noWrap/>
            <w:vAlign w:val="bottom"/>
            <w:hideMark/>
          </w:tcPr>
          <w:p w14:paraId="05B64BEE" w14:textId="77777777" w:rsidR="007F2A81" w:rsidRDefault="007F2A81">
            <w:pPr>
              <w:rPr>
                <w:rFonts w:eastAsia="Times New Roman" w:cs="Arial"/>
                <w:sz w:val="20"/>
                <w:szCs w:val="20"/>
                <w:lang w:eastAsia="en-GB"/>
              </w:rPr>
            </w:pPr>
            <w:r>
              <w:rPr>
                <w:rFonts w:eastAsia="Times New Roman" w:cs="Arial"/>
                <w:sz w:val="20"/>
                <w:szCs w:val="20"/>
                <w:lang w:eastAsia="en-GB"/>
              </w:rPr>
              <w:t>Number of Occurrences</w:t>
            </w:r>
          </w:p>
        </w:tc>
        <w:tc>
          <w:tcPr>
            <w:tcW w:w="755" w:type="dxa"/>
            <w:tcBorders>
              <w:top w:val="nil"/>
              <w:left w:val="nil"/>
              <w:bottom w:val="single" w:sz="4" w:space="0" w:color="auto"/>
              <w:right w:val="single" w:sz="4" w:space="0" w:color="auto"/>
            </w:tcBorders>
            <w:noWrap/>
            <w:vAlign w:val="bottom"/>
            <w:hideMark/>
          </w:tcPr>
          <w:p w14:paraId="3D8B8DA7" w14:textId="77777777" w:rsidR="007F2A81" w:rsidRDefault="007F2A81">
            <w:pPr>
              <w:jc w:val="right"/>
              <w:rPr>
                <w:rFonts w:eastAsia="Times New Roman" w:cs="Arial"/>
                <w:sz w:val="20"/>
                <w:szCs w:val="20"/>
                <w:lang w:eastAsia="en-GB"/>
              </w:rPr>
            </w:pPr>
            <w:r>
              <w:rPr>
                <w:rFonts w:eastAsia="Times New Roman" w:cs="Arial"/>
                <w:sz w:val="20"/>
                <w:szCs w:val="20"/>
                <w:lang w:eastAsia="en-GB"/>
              </w:rPr>
              <w:t>340</w:t>
            </w:r>
          </w:p>
        </w:tc>
        <w:tc>
          <w:tcPr>
            <w:tcW w:w="755" w:type="dxa"/>
            <w:tcBorders>
              <w:top w:val="nil"/>
              <w:left w:val="nil"/>
              <w:bottom w:val="single" w:sz="4" w:space="0" w:color="auto"/>
              <w:right w:val="single" w:sz="4" w:space="0" w:color="auto"/>
            </w:tcBorders>
            <w:noWrap/>
            <w:vAlign w:val="bottom"/>
            <w:hideMark/>
          </w:tcPr>
          <w:p w14:paraId="2DC60F3E" w14:textId="77777777" w:rsidR="007F2A81" w:rsidRDefault="007F2A81">
            <w:pPr>
              <w:jc w:val="right"/>
              <w:rPr>
                <w:rFonts w:eastAsia="Times New Roman" w:cs="Arial"/>
                <w:sz w:val="20"/>
                <w:szCs w:val="20"/>
                <w:lang w:eastAsia="en-GB"/>
              </w:rPr>
            </w:pPr>
            <w:r>
              <w:rPr>
                <w:rFonts w:eastAsia="Times New Roman" w:cs="Arial"/>
                <w:sz w:val="20"/>
                <w:szCs w:val="20"/>
                <w:lang w:eastAsia="en-GB"/>
              </w:rPr>
              <w:t>262</w:t>
            </w:r>
          </w:p>
        </w:tc>
        <w:tc>
          <w:tcPr>
            <w:tcW w:w="1280" w:type="dxa"/>
            <w:tcBorders>
              <w:top w:val="nil"/>
              <w:left w:val="nil"/>
              <w:bottom w:val="single" w:sz="4" w:space="0" w:color="auto"/>
              <w:right w:val="single" w:sz="4" w:space="0" w:color="auto"/>
            </w:tcBorders>
            <w:noWrap/>
            <w:vAlign w:val="bottom"/>
            <w:hideMark/>
          </w:tcPr>
          <w:p w14:paraId="2243939E" w14:textId="77777777" w:rsidR="007F2A81" w:rsidRDefault="007F2A81">
            <w:pPr>
              <w:jc w:val="right"/>
              <w:rPr>
                <w:rFonts w:eastAsia="Times New Roman" w:cs="Arial"/>
                <w:sz w:val="20"/>
                <w:szCs w:val="20"/>
                <w:lang w:eastAsia="en-GB"/>
              </w:rPr>
            </w:pPr>
            <w:r>
              <w:rPr>
                <w:rFonts w:eastAsia="Times New Roman" w:cs="Arial"/>
                <w:sz w:val="20"/>
                <w:szCs w:val="20"/>
                <w:lang w:eastAsia="en-GB"/>
              </w:rPr>
              <w:t>602</w:t>
            </w:r>
          </w:p>
        </w:tc>
      </w:tr>
    </w:tbl>
    <w:p w14:paraId="59485F5C" w14:textId="77777777" w:rsidR="007F2A81" w:rsidRDefault="007F2A81" w:rsidP="007F2A81">
      <w:pPr>
        <w:jc w:val="both"/>
      </w:pPr>
      <w:r>
        <w:t> </w:t>
      </w:r>
    </w:p>
    <w:p w14:paraId="487F2E47" w14:textId="77777777" w:rsidR="007F2A81" w:rsidRDefault="007F2A81" w:rsidP="007F2A81">
      <w:pPr>
        <w:jc w:val="both"/>
        <w:rPr>
          <w:b/>
          <w:bCs/>
        </w:rPr>
      </w:pPr>
      <w:r>
        <w:rPr>
          <w:b/>
          <w:bCs/>
        </w:rPr>
        <w:t>Notes:</w:t>
      </w:r>
    </w:p>
    <w:p w14:paraId="521F3C2C" w14:textId="77777777" w:rsidR="007F2A81" w:rsidRDefault="007F2A81" w:rsidP="007F2A81">
      <w:pPr>
        <w:jc w:val="both"/>
      </w:pPr>
    </w:p>
    <w:p w14:paraId="135450C9" w14:textId="77777777" w:rsidR="007F2A81" w:rsidRDefault="007F2A81" w:rsidP="007F2A81">
      <w:pPr>
        <w:jc w:val="both"/>
      </w:pPr>
      <w:r>
        <w:t>The data provided was drawn from 01/01/2019 - 31/12/2020.</w:t>
      </w:r>
    </w:p>
    <w:p w14:paraId="24ABD89B" w14:textId="77777777" w:rsidR="007F2A81" w:rsidRDefault="007F2A81" w:rsidP="007F2A81">
      <w:pPr>
        <w:jc w:val="both"/>
      </w:pPr>
    </w:p>
    <w:p w14:paraId="6FA184E1" w14:textId="77777777" w:rsidR="007F2A81" w:rsidRDefault="007F2A81" w:rsidP="007F2A81">
      <w:pPr>
        <w:pBdr>
          <w:bottom w:val="dotted" w:sz="24" w:space="1" w:color="auto"/>
        </w:pBdr>
        <w:jc w:val="both"/>
      </w:pPr>
      <w:r>
        <w:t>The occurrence start date, rather than the reported date, was used to determine which occurrences fell within this timeframe.</w:t>
      </w:r>
    </w:p>
    <w:p w14:paraId="22738C06" w14:textId="77777777" w:rsidR="007F2A81" w:rsidRDefault="007F2A81" w:rsidP="007F2A81">
      <w:pPr>
        <w:pBdr>
          <w:bottom w:val="dotted" w:sz="24" w:space="1" w:color="auto"/>
        </w:pBdr>
        <w:jc w:val="both"/>
      </w:pPr>
    </w:p>
    <w:p w14:paraId="45CF8564" w14:textId="77777777" w:rsidR="007F2A81" w:rsidRDefault="007F2A81" w:rsidP="007F2A81">
      <w:pPr>
        <w:pBdr>
          <w:bottom w:val="dotted" w:sz="24" w:space="1" w:color="auto"/>
        </w:pBdr>
        <w:jc w:val="both"/>
      </w:pPr>
      <w:r>
        <w:t>All occurrences within this timeframe were searched for the keyword ‘</w:t>
      </w:r>
      <w:proofErr w:type="gramStart"/>
      <w:r>
        <w:t>tools’</w:t>
      </w:r>
      <w:proofErr w:type="gramEnd"/>
      <w:r>
        <w:t>. This data was then manually checked to prune any occurrences in which tools were involved in ways other than as stolen property. (For example, where offenders used tools to facilitate a crime).</w:t>
      </w:r>
    </w:p>
    <w:p w14:paraId="453D248B" w14:textId="77777777" w:rsidR="007F2A81" w:rsidRDefault="007F2A81" w:rsidP="007F2A81">
      <w:pPr>
        <w:pBdr>
          <w:bottom w:val="dotted" w:sz="24" w:space="1" w:color="auto"/>
        </w:pBdr>
        <w:jc w:val="both"/>
      </w:pPr>
    </w:p>
    <w:p w14:paraId="55AFD2D1" w14:textId="77777777" w:rsidR="007F2A81" w:rsidRDefault="007F2A81" w:rsidP="007F2A81">
      <w:pPr>
        <w:pBdr>
          <w:bottom w:val="dotted" w:sz="24" w:space="1" w:color="auto"/>
        </w:pBdr>
        <w:jc w:val="both"/>
      </w:pPr>
      <w:r>
        <w:t xml:space="preserve">Occurrences were not searched using individual tools (such as ‘hammer’) as keywords, as this would put the request over the </w:t>
      </w:r>
      <w:proofErr w:type="gramStart"/>
      <w:r>
        <w:t>18 hour</w:t>
      </w:r>
      <w:proofErr w:type="gramEnd"/>
      <w:r>
        <w:t xml:space="preserve"> response time limit.</w:t>
      </w:r>
    </w:p>
    <w:p w14:paraId="55379276" w14:textId="77777777" w:rsidR="007F2A81" w:rsidRDefault="007F2A81" w:rsidP="007F2A81">
      <w:pPr>
        <w:pBdr>
          <w:bottom w:val="dotted" w:sz="24" w:space="1" w:color="auto"/>
        </w:pBdr>
        <w:jc w:val="both"/>
      </w:pPr>
    </w:p>
    <w:p w14:paraId="18546422" w14:textId="681F8609" w:rsidR="008D19BE" w:rsidRPr="007F2A81" w:rsidRDefault="007F2A81" w:rsidP="007F2A81">
      <w:pPr>
        <w:pBdr>
          <w:bottom w:val="dotted" w:sz="24" w:space="1" w:color="auto"/>
        </w:pBdr>
        <w:jc w:val="both"/>
      </w:pPr>
      <w:r>
        <w:lastRenderedPageBreak/>
        <w:t>For this same reason, we are also unable to provide the value of the items stolen, as this would have to be calculated on a per occurrence basis.</w:t>
      </w: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7"/>
      <w:footerReference w:type="default" r:id="rId8"/>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614"/>
    <w:rsid w:val="00175D83"/>
    <w:rsid w:val="002534D0"/>
    <w:rsid w:val="0026412A"/>
    <w:rsid w:val="002A0491"/>
    <w:rsid w:val="002F467F"/>
    <w:rsid w:val="003D048B"/>
    <w:rsid w:val="003F5698"/>
    <w:rsid w:val="00434A7E"/>
    <w:rsid w:val="00437C62"/>
    <w:rsid w:val="00471710"/>
    <w:rsid w:val="00487A82"/>
    <w:rsid w:val="005C3D07"/>
    <w:rsid w:val="00666793"/>
    <w:rsid w:val="007E49B2"/>
    <w:rsid w:val="007F256C"/>
    <w:rsid w:val="007F2A81"/>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7001369">
      <w:bodyDiv w:val="1"/>
      <w:marLeft w:val="0"/>
      <w:marRight w:val="0"/>
      <w:marTop w:val="0"/>
      <w:marBottom w:val="0"/>
      <w:divBdr>
        <w:top w:val="none" w:sz="0" w:space="0" w:color="auto"/>
        <w:left w:val="none" w:sz="0" w:space="0" w:color="auto"/>
        <w:bottom w:val="none" w:sz="0" w:space="0" w:color="auto"/>
        <w:right w:val="none" w:sz="0" w:space="0" w:color="auto"/>
      </w:divBdr>
    </w:div>
    <w:div w:id="177112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32</cp:revision>
  <dcterms:created xsi:type="dcterms:W3CDTF">2020-09-10T12:36:00Z</dcterms:created>
  <dcterms:modified xsi:type="dcterms:W3CDTF">2021-11-26T13:54:00Z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