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89C7FCE"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A289F" w:rsidRPr="009A289F">
        <w:rPr>
          <w:b/>
          <w:bCs/>
          <w:color w:val="000000" w:themeColor="text1"/>
        </w:rPr>
        <w:t>24753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340FB1FD" w14:textId="77777777" w:rsidR="00996062" w:rsidRPr="00996062" w:rsidRDefault="00996062" w:rsidP="00996062">
      <w:pPr>
        <w:jc w:val="both"/>
        <w:rPr>
          <w:color w:val="000000" w:themeColor="text1"/>
        </w:rPr>
      </w:pPr>
      <w:r w:rsidRPr="00996062">
        <w:rPr>
          <w:color w:val="000000" w:themeColor="text1"/>
        </w:rPr>
        <w:t xml:space="preserve">I am sending this request under the Freedom of Information Act to ask for the following information: </w:t>
      </w:r>
    </w:p>
    <w:p w14:paraId="592C158B" w14:textId="77777777" w:rsidR="00996062" w:rsidRPr="00996062" w:rsidRDefault="00996062" w:rsidP="00996062">
      <w:pPr>
        <w:jc w:val="both"/>
        <w:rPr>
          <w:color w:val="000000" w:themeColor="text1"/>
        </w:rPr>
      </w:pPr>
      <w:r w:rsidRPr="00996062">
        <w:rPr>
          <w:color w:val="000000" w:themeColor="text1"/>
        </w:rPr>
        <w:t xml:space="preserve"> </w:t>
      </w:r>
    </w:p>
    <w:p w14:paraId="0B435F26" w14:textId="77777777" w:rsidR="00996062" w:rsidRPr="00996062" w:rsidRDefault="00996062" w:rsidP="00996062">
      <w:pPr>
        <w:jc w:val="both"/>
        <w:rPr>
          <w:color w:val="000000" w:themeColor="text1"/>
        </w:rPr>
      </w:pPr>
      <w:r w:rsidRPr="00996062">
        <w:rPr>
          <w:color w:val="000000" w:themeColor="text1"/>
        </w:rPr>
        <w:t xml:space="preserve">Q1:  Is there a designated length of time for which Gwent Police and laboratories you instruct, both internal and external, retain physical material gathered during police investigations in respect of convicted crimes?  </w:t>
      </w:r>
    </w:p>
    <w:p w14:paraId="32A5ECA1" w14:textId="77777777" w:rsidR="00996062" w:rsidRPr="00996062" w:rsidRDefault="00996062" w:rsidP="00996062">
      <w:pPr>
        <w:jc w:val="both"/>
        <w:rPr>
          <w:color w:val="000000" w:themeColor="text1"/>
        </w:rPr>
      </w:pPr>
      <w:r w:rsidRPr="00996062">
        <w:rPr>
          <w:color w:val="000000" w:themeColor="text1"/>
        </w:rPr>
        <w:t xml:space="preserve"> </w:t>
      </w:r>
    </w:p>
    <w:p w14:paraId="22739C54" w14:textId="77777777" w:rsidR="00996062" w:rsidRPr="00996062" w:rsidRDefault="00996062" w:rsidP="00996062">
      <w:pPr>
        <w:jc w:val="both"/>
        <w:rPr>
          <w:color w:val="000000" w:themeColor="text1"/>
        </w:rPr>
      </w:pPr>
      <w:r w:rsidRPr="00996062">
        <w:rPr>
          <w:color w:val="000000" w:themeColor="text1"/>
        </w:rPr>
        <w:t xml:space="preserve">Q2: If there is a divergence of policy according to crime type, please provide clarification.    </w:t>
      </w:r>
    </w:p>
    <w:p w14:paraId="48411310" w14:textId="77777777" w:rsidR="00996062" w:rsidRPr="00996062" w:rsidRDefault="00996062" w:rsidP="00996062">
      <w:pPr>
        <w:jc w:val="both"/>
        <w:rPr>
          <w:color w:val="000000" w:themeColor="text1"/>
        </w:rPr>
      </w:pPr>
      <w:r w:rsidRPr="00996062">
        <w:rPr>
          <w:color w:val="000000" w:themeColor="text1"/>
        </w:rPr>
        <w:t xml:space="preserve"> </w:t>
      </w:r>
    </w:p>
    <w:p w14:paraId="09DF6FF9" w14:textId="27ACB4E2" w:rsidR="008D19BE" w:rsidRDefault="00996062" w:rsidP="00996062">
      <w:pPr>
        <w:jc w:val="both"/>
        <w:rPr>
          <w:color w:val="000000" w:themeColor="text1"/>
        </w:rPr>
      </w:pPr>
      <w:r w:rsidRPr="00996062">
        <w:rPr>
          <w:color w:val="000000" w:themeColor="text1"/>
        </w:rPr>
        <w:t>(The phrase “physical material” above refers to all objects and items which are exhibited as part of both the “used material” at trial AND the “unused material”, not subsequently used at trial.)</w:t>
      </w:r>
    </w:p>
    <w:p w14:paraId="27A4083C" w14:textId="77777777" w:rsidR="00996062" w:rsidRPr="008D19BE" w:rsidRDefault="00996062" w:rsidP="00996062">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26F0981" w14:textId="77777777" w:rsidR="00D16286" w:rsidRPr="00093BD7" w:rsidRDefault="00D16286" w:rsidP="00D16286">
      <w:pPr>
        <w:jc w:val="both"/>
        <w:rPr>
          <w:rFonts w:ascii="Calibri" w:hAnsi="Calibri"/>
        </w:rPr>
      </w:pPr>
      <w:r w:rsidRPr="00093BD7">
        <w:t xml:space="preserve">Q1:  Is there a designated length of time for which Gwent Police and laboratories you instruct, both internal and external, retain physical material gathered during police investigations in respect of convicted crimes?  </w:t>
      </w:r>
    </w:p>
    <w:p w14:paraId="48CC65D7" w14:textId="47319BB6" w:rsidR="00D16286" w:rsidRDefault="00D16286" w:rsidP="00D16286">
      <w:pPr>
        <w:jc w:val="both"/>
      </w:pPr>
      <w:r w:rsidRPr="00093BD7">
        <w:t> </w:t>
      </w:r>
    </w:p>
    <w:p w14:paraId="3DE3C0E9" w14:textId="77777777" w:rsidR="004E536B" w:rsidRPr="004E536B" w:rsidRDefault="004E536B" w:rsidP="004E536B">
      <w:pPr>
        <w:pStyle w:val="Title"/>
        <w:jc w:val="both"/>
        <w:rPr>
          <w:rFonts w:cs="Arial"/>
          <w:b/>
          <w:bCs/>
          <w:sz w:val="24"/>
          <w:szCs w:val="24"/>
        </w:rPr>
      </w:pPr>
      <w:r w:rsidRPr="004E536B">
        <w:rPr>
          <w:rFonts w:cs="Arial"/>
          <w:b/>
          <w:bCs/>
          <w:sz w:val="24"/>
          <w:szCs w:val="24"/>
        </w:rPr>
        <w:t xml:space="preserve">In general, seized or retained property should be kept for only the minimum period necessary to meet the needs of Heddlu Gwent Police. It is the responsibility of the Officer in Charge of the case or the Officer’s reviewing Inspector to provide legitimate reasons for retaining an item and record the reasons on the property record on the Property System.   </w:t>
      </w:r>
    </w:p>
    <w:p w14:paraId="656C829C" w14:textId="77777777" w:rsidR="004E536B" w:rsidRPr="004E536B" w:rsidRDefault="004E536B" w:rsidP="004E536B">
      <w:pPr>
        <w:rPr>
          <w:b/>
          <w:bCs/>
        </w:rPr>
      </w:pPr>
    </w:p>
    <w:p w14:paraId="0EDB7DF5" w14:textId="77777777" w:rsidR="004E536B" w:rsidRPr="004E536B" w:rsidRDefault="004E536B" w:rsidP="004E536B">
      <w:pPr>
        <w:pStyle w:val="Title"/>
        <w:jc w:val="both"/>
        <w:rPr>
          <w:rFonts w:cs="Arial"/>
          <w:b/>
          <w:bCs/>
          <w:sz w:val="24"/>
          <w:szCs w:val="24"/>
        </w:rPr>
      </w:pPr>
      <w:r w:rsidRPr="004E536B">
        <w:rPr>
          <w:rFonts w:cs="Arial"/>
          <w:b/>
          <w:bCs/>
          <w:sz w:val="24"/>
          <w:szCs w:val="24"/>
        </w:rPr>
        <w:lastRenderedPageBreak/>
        <w:t xml:space="preserve">Property will be regularly reviewed by the person dealing, the line Manager or the Senior Investigating Officer against the reason for its continued retention. </w:t>
      </w:r>
    </w:p>
    <w:p w14:paraId="6AA02833" w14:textId="7680D805" w:rsidR="004E536B" w:rsidRDefault="004E536B" w:rsidP="00D16286">
      <w:pPr>
        <w:jc w:val="both"/>
      </w:pPr>
    </w:p>
    <w:p w14:paraId="47EC2703" w14:textId="77777777" w:rsidR="004E536B" w:rsidRPr="00093BD7" w:rsidRDefault="004E536B" w:rsidP="00D16286">
      <w:pPr>
        <w:jc w:val="both"/>
      </w:pPr>
    </w:p>
    <w:p w14:paraId="646BC9FC" w14:textId="77777777" w:rsidR="00D16286" w:rsidRPr="00093BD7" w:rsidRDefault="00D16286" w:rsidP="00D16286">
      <w:pPr>
        <w:jc w:val="both"/>
      </w:pPr>
      <w:r w:rsidRPr="00093BD7">
        <w:t>Q2: If there is a divergence of policy according to crime type, please provide clarification</w:t>
      </w:r>
    </w:p>
    <w:p w14:paraId="1630C36F" w14:textId="77777777" w:rsidR="00D16286" w:rsidRPr="00093BD7" w:rsidRDefault="00D16286" w:rsidP="00D16286">
      <w:pPr>
        <w:jc w:val="both"/>
      </w:pPr>
    </w:p>
    <w:p w14:paraId="67C6289A" w14:textId="77777777" w:rsidR="00D16286" w:rsidRPr="00093BD7" w:rsidRDefault="00D16286" w:rsidP="00D16286">
      <w:pPr>
        <w:jc w:val="both"/>
        <w:rPr>
          <w:b/>
          <w:bCs/>
        </w:rPr>
      </w:pPr>
      <w:r w:rsidRPr="00093BD7">
        <w:rPr>
          <w:b/>
          <w:bCs/>
        </w:rPr>
        <w:t xml:space="preserve">All FSP’s follow the NPCC “Retention, Storage and Destruction of materials and records relating to forensic examination  guidance” -   </w:t>
      </w:r>
      <w:hyperlink r:id="rId7" w:history="1">
        <w:r w:rsidRPr="00093BD7">
          <w:rPr>
            <w:rStyle w:val="Hyperlink"/>
            <w:b/>
            <w:bCs/>
            <w:color w:val="auto"/>
          </w:rPr>
          <w:t>NPCC Forensic Retention Guidance v1.0.pdf (fcn.police.uk)</w:t>
        </w:r>
      </w:hyperlink>
      <w:r w:rsidRPr="00093BD7">
        <w:rPr>
          <w:b/>
          <w:bCs/>
        </w:rPr>
        <w:t>.</w:t>
      </w:r>
    </w:p>
    <w:p w14:paraId="38108D63" w14:textId="77777777" w:rsidR="00D16286" w:rsidRPr="00093BD7" w:rsidRDefault="00D16286" w:rsidP="00D16286">
      <w:pPr>
        <w:jc w:val="both"/>
        <w:rPr>
          <w:b/>
          <w:bCs/>
        </w:rPr>
      </w:pPr>
    </w:p>
    <w:p w14:paraId="6E0CE8F4" w14:textId="77777777" w:rsidR="00D16286" w:rsidRPr="00093BD7" w:rsidRDefault="00D16286" w:rsidP="00D16286">
      <w:pPr>
        <w:jc w:val="both"/>
        <w:rPr>
          <w:b/>
          <w:bCs/>
        </w:rPr>
      </w:pPr>
      <w:r w:rsidRPr="00093BD7">
        <w:rPr>
          <w:b/>
          <w:bCs/>
        </w:rPr>
        <w:t>This document provides details of offence types and retention periods, please see section 11.1.4 Retention Period and Appendix 2 Classification of Offences.</w:t>
      </w:r>
    </w:p>
    <w:p w14:paraId="0051B841" w14:textId="77777777" w:rsidR="00D16286" w:rsidRPr="00093BD7" w:rsidRDefault="00D16286" w:rsidP="00D16286">
      <w:pPr>
        <w:jc w:val="both"/>
        <w:rPr>
          <w:b/>
          <w:bCs/>
        </w:rPr>
      </w:pPr>
    </w:p>
    <w:p w14:paraId="5A164065" w14:textId="2FC3EEDD" w:rsidR="00D16286" w:rsidRPr="00093BD7" w:rsidRDefault="00D16286" w:rsidP="00D16286">
      <w:pPr>
        <w:jc w:val="both"/>
        <w:rPr>
          <w:b/>
          <w:bCs/>
        </w:rPr>
      </w:pPr>
      <w:r w:rsidRPr="00093BD7">
        <w:rPr>
          <w:b/>
          <w:bCs/>
        </w:rPr>
        <w:t xml:space="preserve">The Force also ensures compliance with the Criminal procedure and Investigations Act 1996 (CPIA) and the MOPI Guidelines (Management of Police Information).  The latter provides forces with guidance to assist in the review &amp; extend retentions, the sharing of police information,  the provision of information assurance, and this guidance can/may supersede guidance within the NPCC document where offence types change during the investigation or other substantial reason </w:t>
      </w:r>
      <w:hyperlink r:id="rId8" w:history="1">
        <w:r w:rsidR="004E536B" w:rsidRPr="00093BD7">
          <w:rPr>
            <w:rStyle w:val="Hyperlink"/>
            <w:b/>
            <w:bCs/>
            <w:color w:val="auto"/>
          </w:rPr>
          <w:t>https://www.app.college.police.uk/app-content/information-management/management-of-police-information/</w:t>
        </w:r>
      </w:hyperlink>
      <w:r w:rsidR="004E536B">
        <w:rPr>
          <w:rStyle w:val="Hyperlink"/>
          <w:b/>
          <w:bCs/>
          <w:color w:val="auto"/>
        </w:rPr>
        <w:t xml:space="preserve"> </w:t>
      </w:r>
    </w:p>
    <w:p w14:paraId="18546422" w14:textId="49A166D8" w:rsidR="008D19BE" w:rsidRPr="00093BD7" w:rsidRDefault="004E536B" w:rsidP="00437C62">
      <w:r>
        <w:t xml:space="preserve"> </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ECE3" w14:textId="77777777" w:rsidR="009A289F" w:rsidRDefault="009A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B9E4" w14:textId="77777777" w:rsidR="009A289F" w:rsidRDefault="009A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40E89" w14:textId="77777777" w:rsidR="009A289F" w:rsidRDefault="009A2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148A" w14:textId="77777777" w:rsidR="009A289F" w:rsidRDefault="009A2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93BD7"/>
    <w:rsid w:val="000A714E"/>
    <w:rsid w:val="000B5923"/>
    <w:rsid w:val="00175D83"/>
    <w:rsid w:val="002534D0"/>
    <w:rsid w:val="0026412A"/>
    <w:rsid w:val="002A0491"/>
    <w:rsid w:val="002F467F"/>
    <w:rsid w:val="003D048B"/>
    <w:rsid w:val="003F5698"/>
    <w:rsid w:val="00434A7E"/>
    <w:rsid w:val="00437C62"/>
    <w:rsid w:val="00471710"/>
    <w:rsid w:val="00487A82"/>
    <w:rsid w:val="004E536B"/>
    <w:rsid w:val="005C3D07"/>
    <w:rsid w:val="00666793"/>
    <w:rsid w:val="007E49B2"/>
    <w:rsid w:val="007F256C"/>
    <w:rsid w:val="008D19BE"/>
    <w:rsid w:val="00913742"/>
    <w:rsid w:val="00934B75"/>
    <w:rsid w:val="00996062"/>
    <w:rsid w:val="009A289F"/>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1628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semiHidden/>
    <w:unhideWhenUsed/>
    <w:rsid w:val="00D162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307723">
      <w:bodyDiv w:val="1"/>
      <w:marLeft w:val="0"/>
      <w:marRight w:val="0"/>
      <w:marTop w:val="0"/>
      <w:marBottom w:val="0"/>
      <w:divBdr>
        <w:top w:val="none" w:sz="0" w:space="0" w:color="auto"/>
        <w:left w:val="none" w:sz="0" w:space="0" w:color="auto"/>
        <w:bottom w:val="none" w:sz="0" w:space="0" w:color="auto"/>
        <w:right w:val="none" w:sz="0" w:space="0" w:color="auto"/>
      </w:divBdr>
    </w:div>
    <w:div w:id="16688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app.college.police.uk%2Fapp-content%2Finformation-management%2Fmanagement-of-police-information%2F&amp;data=04%7C01%7CFOI%40gwent.police.uk%7C7e38665ab8534157f7a408d9c627fbb2%7Ce46c8472ef5d4b63bc744a60db42c371%7C0%7C1%7C637758698549515268%7CUnknown%7CTWFpbGZsb3d8eyJWIjoiMC4wLjAwMDAiLCJQIjoiV2luMzIiLCJBTiI6Ik1haWwiLCJXVCI6Mn0%3D%7C3000&amp;sdata=vsEFsU%2BBmwVeVO6ilUPmLc2Nup8APXqz70sCEwIOEGE%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br01.safelinks.protection.outlook.com/?url=https%3A%2F%2Ffcn.police.uk%2Fsites%2Fdefault%2Ffiles%2F2021-08%2FNPCC%2520Forensic%2520Retention%2520Guidance%2520v1.0.pdf&amp;data=04%7C01%7CFOI%40gwent.police.uk%7C7e38665ab8534157f7a408d9c627fbb2%7Ce46c8472ef5d4b63bc744a60db42c371%7C0%7C1%7C637758698549515268%7CUnknown%7CTWFpbGZsb3d8eyJWIjoiMC4wLjAwMDAiLCJQIjoiV2luMzIiLCJBTiI6Ik1haWwiLCJXVCI6Mn0%3D%7C3000&amp;sdata=gX3Mx%2B5BY%2FcL07H%2F0szwwR69qscBMiW7iECK%2Bm6qX%2F4%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34</cp:revision>
  <dcterms:created xsi:type="dcterms:W3CDTF">2020-09-10T12:36:00Z</dcterms:created>
  <dcterms:modified xsi:type="dcterms:W3CDTF">2022-01-17T10:18:00Z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