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EA284FD"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8F4A38">
        <w:rPr>
          <w:b/>
          <w:bCs/>
          <w:color w:val="000000" w:themeColor="text1"/>
        </w:rPr>
        <w:t>24801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35151764" w:rsidR="008D19BE" w:rsidRDefault="008D19BE" w:rsidP="008D19BE">
      <w:pPr>
        <w:rPr>
          <w:color w:val="000000" w:themeColor="text1"/>
        </w:rPr>
      </w:pPr>
    </w:p>
    <w:p w14:paraId="38E7A26F" w14:textId="77777777" w:rsidR="008F4A38" w:rsidRDefault="008F4A38" w:rsidP="00213728">
      <w:pPr>
        <w:jc w:val="both"/>
      </w:pPr>
      <w:r>
        <w:t xml:space="preserve">I would like to request statistics that reveal the number of corrosive fluid offences or acid attacks against the person recorded in your area for 2021. Specifically, I would like to request </w:t>
      </w:r>
    </w:p>
    <w:p w14:paraId="294F5DE2" w14:textId="77777777" w:rsidR="008F4A38" w:rsidRDefault="008F4A38" w:rsidP="00213728">
      <w:pPr>
        <w:jc w:val="both"/>
      </w:pPr>
      <w:r>
        <w:t xml:space="preserve">1. Number of offences that were categorised as an acid attack or corrosive fluid offence against the person between 1st January 2021 and 31st December 2021. </w:t>
      </w:r>
    </w:p>
    <w:p w14:paraId="64D16D9B" w14:textId="77777777" w:rsidR="008F4A38" w:rsidRDefault="008F4A38" w:rsidP="00213728">
      <w:pPr>
        <w:jc w:val="both"/>
      </w:pPr>
      <w:r>
        <w:t xml:space="preserve">2. Number of offences that were considered Hate Crimes </w:t>
      </w:r>
    </w:p>
    <w:p w14:paraId="5166D097" w14:textId="77777777" w:rsidR="008F4A38" w:rsidRDefault="008F4A38" w:rsidP="00213728">
      <w:pPr>
        <w:jc w:val="both"/>
      </w:pPr>
      <w:r>
        <w:t xml:space="preserve">3. Victim Demographic: age-range, </w:t>
      </w:r>
      <w:proofErr w:type="gramStart"/>
      <w:r>
        <w:t>gender</w:t>
      </w:r>
      <w:proofErr w:type="gramEnd"/>
      <w:r>
        <w:t xml:space="preserve"> and ethnicity </w:t>
      </w:r>
    </w:p>
    <w:p w14:paraId="705CFF4E" w14:textId="77777777" w:rsidR="008F4A38" w:rsidRDefault="008F4A38" w:rsidP="00213728">
      <w:pPr>
        <w:jc w:val="both"/>
      </w:pPr>
      <w:r>
        <w:t xml:space="preserve">4. Suspect Demographic: age-range, </w:t>
      </w:r>
      <w:proofErr w:type="gramStart"/>
      <w:r>
        <w:t>gender</w:t>
      </w:r>
      <w:proofErr w:type="gramEnd"/>
      <w:r>
        <w:t xml:space="preserve"> and ethnicity </w:t>
      </w:r>
    </w:p>
    <w:p w14:paraId="61C40D9C" w14:textId="77777777" w:rsidR="008F4A38" w:rsidRDefault="008F4A38" w:rsidP="00213728">
      <w:pPr>
        <w:jc w:val="both"/>
      </w:pPr>
      <w:r>
        <w:t xml:space="preserve">5. Outcomes of the violent offences mentioned in 1. </w:t>
      </w:r>
    </w:p>
    <w:p w14:paraId="0E46D96B" w14:textId="77777777" w:rsidR="008F4A38" w:rsidRDefault="008F4A38" w:rsidP="00213728">
      <w:pPr>
        <w:jc w:val="both"/>
      </w:pPr>
    </w:p>
    <w:p w14:paraId="18546422" w14:textId="1BF48160" w:rsidR="008D19BE" w:rsidRDefault="008D19BE" w:rsidP="00213728">
      <w:pPr>
        <w:jc w:val="both"/>
        <w:rPr>
          <w:b/>
          <w:bCs/>
          <w:color w:val="000000" w:themeColor="text1"/>
        </w:rPr>
      </w:pPr>
      <w:r w:rsidRPr="008D19BE">
        <w:rPr>
          <w:b/>
          <w:bCs/>
          <w:color w:val="000000" w:themeColor="text1"/>
        </w:rPr>
        <w:t>RESPONSE</w:t>
      </w:r>
    </w:p>
    <w:p w14:paraId="0E13FB85" w14:textId="22046077" w:rsidR="008F4A38" w:rsidRDefault="008F4A38" w:rsidP="00213728">
      <w:pPr>
        <w:jc w:val="both"/>
        <w:rPr>
          <w:color w:val="000000" w:themeColor="text1"/>
        </w:rPr>
      </w:pPr>
    </w:p>
    <w:p w14:paraId="76C8C9DD" w14:textId="77777777" w:rsidR="00213728" w:rsidRPr="00213728" w:rsidRDefault="00213728" w:rsidP="00213728">
      <w:pPr>
        <w:jc w:val="both"/>
      </w:pPr>
      <w:r w:rsidRPr="00213728">
        <w:t>1. Number of offences that were categorised as an acid attack or corrosive fluid</w:t>
      </w:r>
      <w:r w:rsidRPr="00213728">
        <w:rPr>
          <w:b/>
          <w:bCs/>
        </w:rPr>
        <w:t xml:space="preserve"> </w:t>
      </w:r>
      <w:r w:rsidRPr="00213728">
        <w:t xml:space="preserve">offence against the person between 1st January 2021 and 31st December 2021. </w:t>
      </w:r>
    </w:p>
    <w:p w14:paraId="0FF50D16" w14:textId="77777777" w:rsidR="00213728" w:rsidRPr="00213728" w:rsidRDefault="00213728" w:rsidP="00213728">
      <w:pPr>
        <w:jc w:val="both"/>
        <w:rPr>
          <w:b/>
          <w:bCs/>
        </w:rPr>
      </w:pPr>
    </w:p>
    <w:p w14:paraId="4703CAC0" w14:textId="77777777" w:rsidR="00213728" w:rsidRPr="00213728" w:rsidRDefault="00213728" w:rsidP="00213728">
      <w:pPr>
        <w:jc w:val="both"/>
        <w:rPr>
          <w:b/>
          <w:bCs/>
        </w:rPr>
      </w:pPr>
      <w:r w:rsidRPr="00213728">
        <w:rPr>
          <w:b/>
          <w:bCs/>
        </w:rPr>
        <w:t>3 offences were recorded as involving an acid attack or corrosive fluid attack against the person between the 1</w:t>
      </w:r>
      <w:r w:rsidRPr="00213728">
        <w:rPr>
          <w:b/>
          <w:bCs/>
          <w:vertAlign w:val="superscript"/>
        </w:rPr>
        <w:t>st</w:t>
      </w:r>
      <w:r w:rsidRPr="00213728">
        <w:rPr>
          <w:b/>
          <w:bCs/>
        </w:rPr>
        <w:t xml:space="preserve"> of January 2021 and the 31</w:t>
      </w:r>
      <w:r w:rsidRPr="00213728">
        <w:rPr>
          <w:b/>
          <w:bCs/>
          <w:vertAlign w:val="superscript"/>
        </w:rPr>
        <w:t>st</w:t>
      </w:r>
      <w:r w:rsidRPr="00213728">
        <w:rPr>
          <w:b/>
          <w:bCs/>
        </w:rPr>
        <w:t xml:space="preserve"> of December 2021. This information is based off recorded date.  </w:t>
      </w:r>
    </w:p>
    <w:p w14:paraId="778605B5" w14:textId="77777777" w:rsidR="00213728" w:rsidRPr="00213728" w:rsidRDefault="00213728" w:rsidP="00213728">
      <w:pPr>
        <w:jc w:val="both"/>
        <w:rPr>
          <w:b/>
          <w:bCs/>
        </w:rPr>
      </w:pPr>
    </w:p>
    <w:p w14:paraId="6B95E869" w14:textId="77777777" w:rsidR="00213728" w:rsidRPr="00213728" w:rsidRDefault="00213728" w:rsidP="00213728">
      <w:pPr>
        <w:jc w:val="both"/>
      </w:pPr>
      <w:r w:rsidRPr="00213728">
        <w:t xml:space="preserve">2. Number of offences that were considered Hate Crimes </w:t>
      </w:r>
    </w:p>
    <w:p w14:paraId="7102077E" w14:textId="77777777" w:rsidR="00213728" w:rsidRPr="00213728" w:rsidRDefault="00213728" w:rsidP="00213728">
      <w:pPr>
        <w:jc w:val="both"/>
        <w:rPr>
          <w:rFonts w:cs="Arial"/>
          <w:b/>
          <w:bCs/>
        </w:rPr>
      </w:pPr>
    </w:p>
    <w:p w14:paraId="75E656A5" w14:textId="77777777" w:rsidR="00213728" w:rsidRPr="00213728" w:rsidRDefault="00213728" w:rsidP="00213728">
      <w:pPr>
        <w:jc w:val="both"/>
        <w:rPr>
          <w:rFonts w:cs="Arial"/>
          <w:b/>
          <w:bCs/>
        </w:rPr>
      </w:pPr>
      <w:r w:rsidRPr="00213728">
        <w:rPr>
          <w:rFonts w:cs="Arial"/>
          <w:b/>
          <w:bCs/>
          <w:color w:val="242424"/>
          <w:shd w:val="clear" w:color="auto" w:fill="FFFFFF"/>
        </w:rPr>
        <w:t>None of the 3 offences recorded were considered hate crimes.</w:t>
      </w:r>
    </w:p>
    <w:p w14:paraId="2096EB1C" w14:textId="77777777" w:rsidR="00213728" w:rsidRPr="00213728" w:rsidRDefault="00213728" w:rsidP="00213728">
      <w:pPr>
        <w:jc w:val="both"/>
        <w:rPr>
          <w:b/>
          <w:bCs/>
        </w:rPr>
      </w:pPr>
    </w:p>
    <w:p w14:paraId="58C64BB1" w14:textId="77777777" w:rsidR="00213728" w:rsidRPr="00213728" w:rsidRDefault="00213728" w:rsidP="00213728">
      <w:pPr>
        <w:jc w:val="both"/>
      </w:pPr>
      <w:r w:rsidRPr="00213728">
        <w:t xml:space="preserve">3. Victim Demographic: age-range, </w:t>
      </w:r>
      <w:proofErr w:type="gramStart"/>
      <w:r w:rsidRPr="00213728">
        <w:t>gender</w:t>
      </w:r>
      <w:proofErr w:type="gramEnd"/>
      <w:r w:rsidRPr="00213728">
        <w:t xml:space="preserve"> and ethnicity </w:t>
      </w:r>
    </w:p>
    <w:p w14:paraId="4A5299D2" w14:textId="77777777" w:rsidR="00213728" w:rsidRDefault="00213728" w:rsidP="00213728">
      <w:pPr>
        <w:jc w:val="both"/>
      </w:pPr>
    </w:p>
    <w:p w14:paraId="5DE3E2EE" w14:textId="479AD45A" w:rsidR="00213728" w:rsidRDefault="00213728" w:rsidP="00213728">
      <w:pPr>
        <w:jc w:val="both"/>
        <w:rPr>
          <w:rFonts w:cs="Arial"/>
          <w:b/>
          <w:bCs/>
          <w:color w:val="242424"/>
          <w:shd w:val="clear" w:color="auto" w:fill="FFFFFF"/>
        </w:rPr>
      </w:pPr>
      <w:r w:rsidRPr="00213728">
        <w:rPr>
          <w:rFonts w:cs="Arial"/>
          <w:b/>
          <w:bCs/>
          <w:color w:val="242424"/>
          <w:shd w:val="clear" w:color="auto" w:fill="FFFFFF"/>
        </w:rPr>
        <w:lastRenderedPageBreak/>
        <w:t xml:space="preserve">Due to only being 3 offences recorded, to give this information, along with other information that is available in the public domain, could allow the identification of victims and offenders.  </w:t>
      </w:r>
    </w:p>
    <w:p w14:paraId="19D16A6C" w14:textId="43705357" w:rsidR="00213728" w:rsidRPr="00213728" w:rsidRDefault="00213728" w:rsidP="00213728">
      <w:pPr>
        <w:jc w:val="both"/>
        <w:rPr>
          <w:rFonts w:cs="Arial"/>
          <w:b/>
          <w:bCs/>
        </w:rPr>
      </w:pPr>
      <w:r>
        <w:rPr>
          <w:rFonts w:cs="Arial"/>
          <w:b/>
          <w:bCs/>
          <w:color w:val="242424"/>
          <w:shd w:val="clear" w:color="auto" w:fill="FFFFFF"/>
        </w:rPr>
        <w:t>Please see below for the following exemption.</w:t>
      </w:r>
    </w:p>
    <w:p w14:paraId="0A85B5E8" w14:textId="77777777" w:rsidR="00213728" w:rsidRDefault="00213728" w:rsidP="00213728">
      <w:pPr>
        <w:jc w:val="both"/>
      </w:pPr>
    </w:p>
    <w:p w14:paraId="46A038E8" w14:textId="77777777" w:rsidR="00213728" w:rsidRPr="00213728" w:rsidRDefault="00213728" w:rsidP="00213728">
      <w:pPr>
        <w:jc w:val="both"/>
      </w:pPr>
      <w:r w:rsidRPr="00213728">
        <w:t xml:space="preserve">4. Suspect Demographic: age-range, </w:t>
      </w:r>
      <w:proofErr w:type="gramStart"/>
      <w:r w:rsidRPr="00213728">
        <w:t>gender</w:t>
      </w:r>
      <w:proofErr w:type="gramEnd"/>
      <w:r w:rsidRPr="00213728">
        <w:t xml:space="preserve"> and ethnicity </w:t>
      </w:r>
    </w:p>
    <w:p w14:paraId="0BB3FBE5" w14:textId="77777777" w:rsidR="00213728" w:rsidRDefault="00213728" w:rsidP="00213728">
      <w:pPr>
        <w:jc w:val="both"/>
      </w:pPr>
    </w:p>
    <w:p w14:paraId="12D32AFB" w14:textId="18FA45BA" w:rsidR="00213728" w:rsidRDefault="00213728" w:rsidP="00213728">
      <w:pPr>
        <w:jc w:val="both"/>
        <w:rPr>
          <w:rFonts w:cs="Arial"/>
          <w:b/>
          <w:bCs/>
          <w:color w:val="242424"/>
          <w:shd w:val="clear" w:color="auto" w:fill="FFFFFF"/>
        </w:rPr>
      </w:pPr>
      <w:r w:rsidRPr="00213728">
        <w:rPr>
          <w:rFonts w:cs="Arial"/>
          <w:b/>
          <w:bCs/>
          <w:color w:val="242424"/>
          <w:shd w:val="clear" w:color="auto" w:fill="FFFFFF"/>
        </w:rPr>
        <w:t xml:space="preserve">Due to only being 3 offences recorded, to give this information, along with other information that is available in the public domain, could allow the identification of victims and offenders.  </w:t>
      </w:r>
    </w:p>
    <w:p w14:paraId="5451AB8A" w14:textId="0480935E" w:rsidR="00213728" w:rsidRPr="00213728" w:rsidRDefault="00213728" w:rsidP="00213728">
      <w:pPr>
        <w:jc w:val="both"/>
        <w:rPr>
          <w:rFonts w:cs="Arial"/>
          <w:b/>
          <w:bCs/>
        </w:rPr>
      </w:pPr>
      <w:r>
        <w:rPr>
          <w:rFonts w:cs="Arial"/>
          <w:b/>
          <w:bCs/>
          <w:color w:val="242424"/>
          <w:shd w:val="clear" w:color="auto" w:fill="FFFFFF"/>
        </w:rPr>
        <w:t>Please see below for the following exemption.</w:t>
      </w:r>
    </w:p>
    <w:p w14:paraId="4A2487CB" w14:textId="77777777" w:rsidR="00213728" w:rsidRDefault="00213728" w:rsidP="00213728">
      <w:pPr>
        <w:jc w:val="both"/>
      </w:pPr>
    </w:p>
    <w:p w14:paraId="767A61D1" w14:textId="77777777" w:rsidR="00213728" w:rsidRPr="00213728" w:rsidRDefault="00213728" w:rsidP="00213728">
      <w:pPr>
        <w:jc w:val="both"/>
      </w:pPr>
      <w:r w:rsidRPr="00213728">
        <w:t xml:space="preserve">5. Outcomes of the violent offences mentioned in 1. </w:t>
      </w:r>
    </w:p>
    <w:p w14:paraId="50077E6B" w14:textId="77777777" w:rsidR="00213728" w:rsidRDefault="00213728" w:rsidP="00213728">
      <w:pPr>
        <w:jc w:val="both"/>
        <w:rPr>
          <w:b/>
          <w:bCs/>
        </w:rPr>
      </w:pPr>
    </w:p>
    <w:p w14:paraId="4A89B380" w14:textId="53A2241C" w:rsidR="00213728" w:rsidRDefault="00213728" w:rsidP="00213728">
      <w:pPr>
        <w:jc w:val="both"/>
        <w:rPr>
          <w:rFonts w:cs="Arial"/>
          <w:b/>
          <w:bCs/>
          <w:color w:val="242424"/>
          <w:shd w:val="clear" w:color="auto" w:fill="FFFFFF"/>
        </w:rPr>
      </w:pPr>
      <w:r w:rsidRPr="00213728">
        <w:rPr>
          <w:rFonts w:cs="Arial"/>
          <w:b/>
          <w:bCs/>
          <w:color w:val="242424"/>
          <w:shd w:val="clear" w:color="auto" w:fill="FFFFFF"/>
        </w:rPr>
        <w:t xml:space="preserve">Due to only being 3 offences recorded, to give this information, along with other information that is available in the public domain, could allow the identification of victims and offenders.  </w:t>
      </w:r>
    </w:p>
    <w:p w14:paraId="745C56D8" w14:textId="77777777" w:rsidR="00213728" w:rsidRPr="00213728" w:rsidRDefault="00213728" w:rsidP="00213728">
      <w:pPr>
        <w:jc w:val="both"/>
        <w:rPr>
          <w:rFonts w:cs="Arial"/>
          <w:b/>
          <w:bCs/>
        </w:rPr>
      </w:pPr>
      <w:r>
        <w:rPr>
          <w:rFonts w:cs="Arial"/>
          <w:b/>
          <w:bCs/>
          <w:color w:val="242424"/>
          <w:shd w:val="clear" w:color="auto" w:fill="FFFFFF"/>
        </w:rPr>
        <w:t>Please see below for the following exemption.</w:t>
      </w:r>
    </w:p>
    <w:p w14:paraId="0E503166" w14:textId="28B845A7" w:rsidR="00213728" w:rsidRDefault="00213728" w:rsidP="00213728">
      <w:pPr>
        <w:jc w:val="both"/>
        <w:rPr>
          <w:rFonts w:cs="Arial"/>
          <w:b/>
          <w:bCs/>
          <w:color w:val="242424"/>
          <w:shd w:val="clear" w:color="auto" w:fill="FFFFFF"/>
        </w:rPr>
      </w:pPr>
    </w:p>
    <w:p w14:paraId="4054E8AA" w14:textId="15DE19C7" w:rsidR="00213728" w:rsidRPr="00213728" w:rsidRDefault="00213728" w:rsidP="00213728">
      <w:pPr>
        <w:jc w:val="both"/>
        <w:rPr>
          <w:rFonts w:cs="Arial"/>
          <w:b/>
          <w:bCs/>
          <w:color w:val="242424"/>
          <w:u w:val="single"/>
          <w:shd w:val="clear" w:color="auto" w:fill="FFFFFF"/>
        </w:rPr>
      </w:pPr>
      <w:r w:rsidRPr="00213728">
        <w:rPr>
          <w:rFonts w:eastAsia="Times New Roman" w:cs="Arial"/>
          <w:b/>
          <w:bCs/>
          <w:color w:val="000000"/>
          <w:u w:val="single"/>
          <w:lang w:eastAsia="en-GB"/>
        </w:rPr>
        <w:t>Section 40(5) – Personal Information</w:t>
      </w:r>
      <w:r>
        <w:rPr>
          <w:rFonts w:eastAsia="Times New Roman" w:cs="Arial"/>
          <w:b/>
          <w:bCs/>
          <w:color w:val="000000"/>
          <w:u w:val="single"/>
          <w:lang w:eastAsia="en-GB"/>
        </w:rPr>
        <w:t>:</w:t>
      </w:r>
    </w:p>
    <w:p w14:paraId="1699EB24" w14:textId="77777777" w:rsidR="00213728" w:rsidRDefault="00213728" w:rsidP="00213728">
      <w:pPr>
        <w:jc w:val="both"/>
        <w:rPr>
          <w:rFonts w:cs="Arial"/>
          <w:b/>
          <w:bCs/>
          <w:color w:val="242424"/>
          <w:shd w:val="clear" w:color="auto" w:fill="FFFFFF"/>
        </w:rPr>
      </w:pPr>
    </w:p>
    <w:p w14:paraId="2424E450" w14:textId="77777777" w:rsidR="00213728" w:rsidRPr="00BA2464" w:rsidRDefault="00213728" w:rsidP="00213728">
      <w:pPr>
        <w:rPr>
          <w:rFonts w:eastAsia="Times New Roman" w:cs="Arial"/>
          <w:color w:val="000000"/>
          <w:lang w:eastAsia="en-GB"/>
        </w:rPr>
      </w:pPr>
      <w:r w:rsidRPr="00BA2464">
        <w:rPr>
          <w:rFonts w:eastAsia="Times New Roman" w:cs="Arial"/>
          <w:color w:val="000000"/>
          <w:lang w:eastAsia="en-GB"/>
        </w:rPr>
        <w:t>The exemption applicable to the information you have requested for this question can be found at Section 40(5) – Personal Information, of the Act and this refusal notice is issued under Section 17.</w:t>
      </w:r>
    </w:p>
    <w:p w14:paraId="3657A2A9" w14:textId="77777777" w:rsidR="00213728" w:rsidRPr="00BA2464" w:rsidRDefault="00213728" w:rsidP="00213728">
      <w:pPr>
        <w:rPr>
          <w:rFonts w:eastAsia="Times New Roman" w:cs="Arial"/>
          <w:color w:val="000000"/>
          <w:lang w:eastAsia="en-GB"/>
        </w:rPr>
      </w:pPr>
    </w:p>
    <w:p w14:paraId="5B07FFD0" w14:textId="77777777"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Disclosure under Freedom of Information is a release of information to the world in general and not an individual applicant. Therefore, simply confirming or not that such information were held would disclose personal information about individuals.</w:t>
      </w:r>
    </w:p>
    <w:p w14:paraId="5CEDC745" w14:textId="77777777" w:rsidR="00213728" w:rsidRPr="00BA2464" w:rsidRDefault="00213728" w:rsidP="00213728">
      <w:pPr>
        <w:jc w:val="both"/>
        <w:rPr>
          <w:rFonts w:eastAsia="Times New Roman" w:cs="Arial"/>
          <w:color w:val="000000"/>
          <w:lang w:eastAsia="en-GB"/>
        </w:rPr>
      </w:pPr>
    </w:p>
    <w:p w14:paraId="290293CF" w14:textId="77777777"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As such</w:t>
      </w:r>
      <w:r>
        <w:rPr>
          <w:rFonts w:eastAsia="Times New Roman" w:cs="Arial"/>
          <w:color w:val="000000"/>
          <w:lang w:eastAsia="en-GB"/>
        </w:rPr>
        <w:t>,</w:t>
      </w:r>
      <w:r w:rsidRPr="00BA2464">
        <w:rPr>
          <w:rFonts w:eastAsia="Times New Roman" w:cs="Arial"/>
          <w:color w:val="000000"/>
          <w:lang w:eastAsia="en-GB"/>
        </w:rPr>
        <w:t xml:space="preserve"> any disclosure that identifies an individual or identifies that an individual has had contact with Gwent Police or not is exempt. Personal data is defined under Section </w:t>
      </w:r>
      <w:r>
        <w:rPr>
          <w:rFonts w:eastAsia="Times New Roman" w:cs="Arial"/>
          <w:color w:val="000000"/>
          <w:lang w:eastAsia="en-GB"/>
        </w:rPr>
        <w:t>10 of the Data Protection Act 2018</w:t>
      </w:r>
      <w:r w:rsidRPr="00BA2464">
        <w:rPr>
          <w:rFonts w:eastAsia="Times New Roman" w:cs="Arial"/>
          <w:color w:val="000000"/>
          <w:lang w:eastAsia="en-GB"/>
        </w:rPr>
        <w:t xml:space="preserve"> as:</w:t>
      </w:r>
    </w:p>
    <w:p w14:paraId="62ED3BB2" w14:textId="77777777" w:rsidR="00213728" w:rsidRPr="00BA2464" w:rsidRDefault="00213728" w:rsidP="00213728">
      <w:pPr>
        <w:jc w:val="both"/>
        <w:rPr>
          <w:rFonts w:eastAsia="Times New Roman" w:cs="Arial"/>
          <w:color w:val="000000"/>
          <w:lang w:eastAsia="en-GB"/>
        </w:rPr>
      </w:pPr>
    </w:p>
    <w:p w14:paraId="42181127" w14:textId="77777777"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Data which relate to a living individual who can be identified-</w:t>
      </w:r>
    </w:p>
    <w:p w14:paraId="3056D7D1" w14:textId="77777777"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(a) from those data, or</w:t>
      </w:r>
    </w:p>
    <w:p w14:paraId="0EA22DD1" w14:textId="048FB6DF"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(b) from those data and other information</w:t>
      </w:r>
      <w:r>
        <w:rPr>
          <w:rFonts w:eastAsia="Times New Roman" w:cs="Arial"/>
          <w:color w:val="000000"/>
          <w:lang w:eastAsia="en-GB"/>
        </w:rPr>
        <w:t>,</w:t>
      </w:r>
      <w:r w:rsidRPr="00BA2464">
        <w:rPr>
          <w:rFonts w:eastAsia="Times New Roman" w:cs="Arial"/>
          <w:color w:val="000000"/>
          <w:lang w:eastAsia="en-GB"/>
        </w:rPr>
        <w:t xml:space="preserve"> which is in the possession of, or is likely to come into the possession of, the data controller, and includes any expression of opinion about the individual and any indication of the intentions of the data controller or any other person in respect of the individual. “</w:t>
      </w:r>
    </w:p>
    <w:p w14:paraId="7EC469F0" w14:textId="77777777" w:rsidR="00213728" w:rsidRPr="00BA2464" w:rsidRDefault="00213728" w:rsidP="00213728">
      <w:pPr>
        <w:jc w:val="both"/>
        <w:rPr>
          <w:rFonts w:eastAsia="Times New Roman" w:cs="Arial"/>
          <w:color w:val="000000"/>
          <w:lang w:eastAsia="en-GB"/>
        </w:rPr>
      </w:pPr>
    </w:p>
    <w:p w14:paraId="5021132C" w14:textId="77777777"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In accordance with the Act, this represents a Refusal Notice for this part of your request. No inference can be taken from this refusal that the information you have requested does or does not exist.</w:t>
      </w:r>
    </w:p>
    <w:p w14:paraId="1FE969E9" w14:textId="77777777" w:rsidR="00213728" w:rsidRPr="00BA2464" w:rsidRDefault="00213728" w:rsidP="00213728">
      <w:pPr>
        <w:jc w:val="both"/>
        <w:rPr>
          <w:rFonts w:eastAsia="Times New Roman" w:cs="Arial"/>
          <w:color w:val="000000"/>
          <w:lang w:eastAsia="en-GB"/>
        </w:rPr>
      </w:pPr>
    </w:p>
    <w:p w14:paraId="5890CAD6" w14:textId="186738BE" w:rsidR="00213728" w:rsidRPr="00BA2464" w:rsidRDefault="00213728" w:rsidP="00213728">
      <w:pPr>
        <w:jc w:val="both"/>
        <w:rPr>
          <w:rFonts w:eastAsia="Times New Roman" w:cs="Arial"/>
          <w:color w:val="000000"/>
          <w:lang w:eastAsia="en-GB"/>
        </w:rPr>
      </w:pPr>
      <w:r w:rsidRPr="00BA2464">
        <w:rPr>
          <w:rFonts w:eastAsia="Times New Roman" w:cs="Arial"/>
          <w:color w:val="000000"/>
          <w:lang w:eastAsia="en-GB"/>
        </w:rPr>
        <w:t>Under Section 16 of the Freedom of Information Act 2000, we have a duty to assist you where possible. Therefore</w:t>
      </w:r>
      <w:r>
        <w:rPr>
          <w:rFonts w:eastAsia="Times New Roman" w:cs="Arial"/>
          <w:color w:val="000000"/>
          <w:lang w:eastAsia="en-GB"/>
        </w:rPr>
        <w:t>,</w:t>
      </w:r>
      <w:r w:rsidRPr="00BA2464">
        <w:rPr>
          <w:rFonts w:eastAsia="Times New Roman" w:cs="Arial"/>
          <w:color w:val="000000"/>
          <w:lang w:eastAsia="en-GB"/>
        </w:rPr>
        <w:t xml:space="preserve"> to establish if personal data is being processed by Gwent Police, individuals are required to make application under section 7 of the Data </w:t>
      </w:r>
      <w:r w:rsidRPr="00BA2464">
        <w:rPr>
          <w:rFonts w:eastAsia="Times New Roman" w:cs="Arial"/>
          <w:color w:val="000000"/>
          <w:lang w:eastAsia="en-GB"/>
        </w:rPr>
        <w:lastRenderedPageBreak/>
        <w:t xml:space="preserve">Protection Act 1998, by means of submitting a completed Data Protection Subject Access form. </w:t>
      </w:r>
    </w:p>
    <w:p w14:paraId="1B6CDCDE" w14:textId="77777777" w:rsidR="00213728" w:rsidRPr="00213728" w:rsidRDefault="00213728" w:rsidP="00213728">
      <w:pPr>
        <w:pBdr>
          <w:bottom w:val="dotted" w:sz="24" w:space="1" w:color="auto"/>
        </w:pBdr>
        <w:jc w:val="both"/>
        <w:rPr>
          <w:rFonts w:cs="Arial"/>
          <w:b/>
          <w:bCs/>
        </w:rPr>
      </w:pPr>
    </w:p>
    <w:p w14:paraId="1CF56E8E" w14:textId="77777777" w:rsidR="00213728" w:rsidRPr="008D19BE" w:rsidRDefault="00213728" w:rsidP="008F4A38">
      <w:pPr>
        <w:pBdr>
          <w:bottom w:val="dotted" w:sz="24" w:space="1" w:color="auto"/>
        </w:pBdr>
        <w:jc w:val="both"/>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13728"/>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D19BE"/>
    <w:rsid w:val="008F4A38"/>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098348">
      <w:bodyDiv w:val="1"/>
      <w:marLeft w:val="0"/>
      <w:marRight w:val="0"/>
      <w:marTop w:val="0"/>
      <w:marBottom w:val="0"/>
      <w:divBdr>
        <w:top w:val="none" w:sz="0" w:space="0" w:color="auto"/>
        <w:left w:val="none" w:sz="0" w:space="0" w:color="auto"/>
        <w:bottom w:val="none" w:sz="0" w:space="0" w:color="auto"/>
        <w:right w:val="none" w:sz="0" w:space="0" w:color="auto"/>
      </w:divBdr>
    </w:div>
    <w:div w:id="15059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33</cp:revision>
  <dcterms:created xsi:type="dcterms:W3CDTF">2020-09-10T12:36:00Z</dcterms:created>
  <dcterms:modified xsi:type="dcterms:W3CDTF">2022-01-21T11:15:00Z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