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92A6B4F"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E677A8" w:rsidRPr="00E677A8">
        <w:rPr>
          <w:b/>
          <w:bCs/>
          <w:color w:val="000000" w:themeColor="text1"/>
        </w:rPr>
        <w:t>24885</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2A63952D" w14:textId="77777777" w:rsidR="00E677A8" w:rsidRPr="00E677A8" w:rsidRDefault="00E677A8" w:rsidP="00E677A8">
      <w:pPr>
        <w:jc w:val="both"/>
        <w:rPr>
          <w:color w:val="000000" w:themeColor="text1"/>
        </w:rPr>
      </w:pPr>
      <w:r w:rsidRPr="00E677A8">
        <w:rPr>
          <w:color w:val="000000" w:themeColor="text1"/>
        </w:rPr>
        <w:t>I am writing to you under the Freedom of Information Act 2000 to request the following information:</w:t>
      </w:r>
    </w:p>
    <w:p w14:paraId="495EAF39" w14:textId="77777777" w:rsidR="00E677A8" w:rsidRPr="00E677A8" w:rsidRDefault="00E677A8" w:rsidP="00E677A8">
      <w:pPr>
        <w:jc w:val="both"/>
        <w:rPr>
          <w:color w:val="000000" w:themeColor="text1"/>
        </w:rPr>
      </w:pPr>
    </w:p>
    <w:p w14:paraId="09DF6FF9" w14:textId="3027601B" w:rsidR="008D19BE" w:rsidRDefault="00E677A8" w:rsidP="00E677A8">
      <w:pPr>
        <w:jc w:val="both"/>
        <w:rPr>
          <w:color w:val="000000" w:themeColor="text1"/>
        </w:rPr>
      </w:pPr>
      <w:r w:rsidRPr="00E677A8">
        <w:rPr>
          <w:color w:val="000000" w:themeColor="text1"/>
        </w:rPr>
        <w:t>The number of cybercrimes reported to you and Action Fraud for the last three years broken down by year as well as the type of crime.</w:t>
      </w:r>
    </w:p>
    <w:p w14:paraId="719EAE91" w14:textId="77777777" w:rsidR="00E677A8" w:rsidRPr="008D19BE" w:rsidRDefault="00E677A8" w:rsidP="00E677A8">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F9F8463" w14:textId="77777777" w:rsidR="00DF140B" w:rsidRDefault="00DF140B" w:rsidP="00DF140B">
      <w:pPr>
        <w:rPr>
          <w:rFonts w:ascii="Calibri" w:hAnsi="Calibri"/>
        </w:rPr>
      </w:pPr>
      <w:r>
        <w:t>Regarding this request, the data requested can only be provided in part as obtaining figures for 2020 &amp; 2019 will require manual review of records that will exceed 18 hours to complete.</w:t>
      </w:r>
    </w:p>
    <w:p w14:paraId="45A68DED" w14:textId="77777777" w:rsidR="00DF140B" w:rsidRDefault="00DF140B" w:rsidP="00DF140B"/>
    <w:p w14:paraId="219F8D46" w14:textId="77777777" w:rsidR="00DF140B" w:rsidRDefault="00DF140B" w:rsidP="00DF140B">
      <w:r>
        <w:t>However, the figures for 2021 are available and are as follows:</w:t>
      </w:r>
    </w:p>
    <w:p w14:paraId="00FB778C" w14:textId="77777777" w:rsidR="00DF140B" w:rsidRDefault="00DF140B" w:rsidP="00DF140B"/>
    <w:tbl>
      <w:tblPr>
        <w:tblW w:w="0" w:type="auto"/>
        <w:tblCellMar>
          <w:left w:w="0" w:type="dxa"/>
          <w:right w:w="0" w:type="dxa"/>
        </w:tblCellMar>
        <w:tblLook w:val="04A0" w:firstRow="1" w:lastRow="0" w:firstColumn="1" w:lastColumn="0" w:noHBand="0" w:noVBand="1"/>
      </w:tblPr>
      <w:tblGrid>
        <w:gridCol w:w="4500"/>
        <w:gridCol w:w="4500"/>
      </w:tblGrid>
      <w:tr w:rsidR="00DF140B" w14:paraId="484C9D80" w14:textId="77777777" w:rsidTr="00DF140B">
        <w:tc>
          <w:tcPr>
            <w:tcW w:w="4508"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4A25E36A" w14:textId="77777777" w:rsidR="00DF140B" w:rsidRDefault="00DF140B">
            <w:r>
              <w:t>Crime Type</w:t>
            </w:r>
          </w:p>
        </w:tc>
        <w:tc>
          <w:tcPr>
            <w:tcW w:w="4508"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2A924422" w14:textId="77777777" w:rsidR="00DF140B" w:rsidRDefault="00DF140B">
            <w:r>
              <w:rPr>
                <w:color w:val="000000"/>
              </w:rPr>
              <w:t>Number of Reports to Gwent Police</w:t>
            </w:r>
          </w:p>
        </w:tc>
      </w:tr>
      <w:tr w:rsidR="00DF140B" w14:paraId="69516B09" w14:textId="77777777" w:rsidTr="00DF140B">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3067A" w14:textId="77777777" w:rsidR="00DF140B" w:rsidRDefault="00DF140B">
            <w:r>
              <w:t>NFIB52C - Hacking - Social Media and Email</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2C5C3B08" w14:textId="77777777" w:rsidR="00DF140B" w:rsidRDefault="00DF140B">
            <w:r>
              <w:t>135</w:t>
            </w:r>
          </w:p>
        </w:tc>
      </w:tr>
      <w:tr w:rsidR="00DF140B" w14:paraId="20650144" w14:textId="77777777" w:rsidTr="00DF140B">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41CE5" w14:textId="77777777" w:rsidR="00DF140B" w:rsidRDefault="00DF140B">
            <w:r>
              <w:t>NFIB50A - Computer Virus \ Malware \ Spyware</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2E557B39" w14:textId="77777777" w:rsidR="00DF140B" w:rsidRDefault="00DF140B">
            <w:r>
              <w:t>41</w:t>
            </w:r>
          </w:p>
        </w:tc>
      </w:tr>
      <w:tr w:rsidR="00DF140B" w14:paraId="77138BDB" w14:textId="77777777" w:rsidTr="00DF140B">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E5316" w14:textId="77777777" w:rsidR="00DF140B" w:rsidRDefault="00DF140B">
            <w:r>
              <w:t>NFIB52B - Hacking - Personal</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1AF6547A" w14:textId="77777777" w:rsidR="00DF140B" w:rsidRDefault="00DF140B">
            <w:r>
              <w:t>36</w:t>
            </w:r>
          </w:p>
        </w:tc>
      </w:tr>
      <w:tr w:rsidR="00DF140B" w14:paraId="5D8B6B19" w14:textId="77777777" w:rsidTr="00DF140B">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951F6" w14:textId="77777777" w:rsidR="00DF140B" w:rsidRDefault="00DF140B">
            <w:r>
              <w:t>NFIB52E - Hacking Extortion</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68FA1884" w14:textId="77777777" w:rsidR="00DF140B" w:rsidRDefault="00DF140B">
            <w:r>
              <w:t>9</w:t>
            </w:r>
          </w:p>
        </w:tc>
      </w:tr>
      <w:tr w:rsidR="00DF140B" w14:paraId="0839F368" w14:textId="77777777" w:rsidTr="00DF140B">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8948B" w14:textId="77777777" w:rsidR="00DF140B" w:rsidRDefault="00DF140B">
            <w:r>
              <w:t>NFIB52D - Hacking - PBX / Dial Through</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20877902" w14:textId="77777777" w:rsidR="00DF140B" w:rsidRDefault="00DF140B">
            <w:r>
              <w:t>1</w:t>
            </w:r>
          </w:p>
        </w:tc>
      </w:tr>
      <w:tr w:rsidR="00DF140B" w14:paraId="348F8954" w14:textId="77777777" w:rsidTr="00DF140B">
        <w:tc>
          <w:tcPr>
            <w:tcW w:w="90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3BA0AB" w14:textId="77777777" w:rsidR="00DF140B" w:rsidRDefault="00DF140B"/>
        </w:tc>
      </w:tr>
      <w:tr w:rsidR="00DF140B" w14:paraId="1ED7E065" w14:textId="77777777" w:rsidTr="00DF140B">
        <w:tc>
          <w:tcPr>
            <w:tcW w:w="4508" w:type="dxa"/>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14:paraId="019420C1" w14:textId="77777777" w:rsidR="00DF140B" w:rsidRDefault="00DF140B">
            <w:r>
              <w:rPr>
                <w:color w:val="000000"/>
              </w:rPr>
              <w:t>Total</w:t>
            </w:r>
          </w:p>
        </w:tc>
        <w:tc>
          <w:tcPr>
            <w:tcW w:w="4508"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2AB9394C" w14:textId="77777777" w:rsidR="00DF140B" w:rsidRDefault="00DF140B">
            <w:r>
              <w:rPr>
                <w:color w:val="000000"/>
              </w:rPr>
              <w:t>222</w:t>
            </w:r>
          </w:p>
        </w:tc>
      </w:tr>
    </w:tbl>
    <w:p w14:paraId="18546422" w14:textId="662C5006" w:rsidR="008D19BE" w:rsidRDefault="008D19BE" w:rsidP="00437C62">
      <w:pPr>
        <w:rPr>
          <w:color w:val="000000" w:themeColor="text1"/>
        </w:rPr>
      </w:pPr>
    </w:p>
    <w:p w14:paraId="369A1B80" w14:textId="77777777" w:rsidR="001D776A" w:rsidRPr="00DA554D" w:rsidRDefault="001D776A" w:rsidP="001D776A">
      <w:pPr>
        <w:jc w:val="both"/>
        <w:rPr>
          <w:rFonts w:cs="Arial"/>
        </w:rPr>
      </w:pPr>
      <w:r w:rsidRPr="00DA554D">
        <w:rPr>
          <w:rFonts w:cs="Arial"/>
        </w:rPr>
        <w:lastRenderedPageBreak/>
        <w:t>Although excess cost removes the forces obligations under the Freedom of Information Act, as a gesture of goodwill, I have supplied information, relative to your request, retrieved or available before it was realised that the fees limit would be exceeded. I trust this is helpful, but it does not affect our legal right to rely on the fees regulations for the remainder of your request.</w:t>
      </w:r>
    </w:p>
    <w:p w14:paraId="4D06D20B" w14:textId="77777777" w:rsidR="001D776A" w:rsidRPr="001D776A" w:rsidRDefault="001D776A" w:rsidP="001D776A">
      <w:pPr>
        <w:jc w:val="both"/>
        <w:rPr>
          <w:b/>
          <w:bCs/>
          <w:color w:val="000000" w:themeColor="text1"/>
        </w:rPr>
      </w:pPr>
    </w:p>
    <w:p w14:paraId="3E859A7A" w14:textId="77777777" w:rsidR="001D776A" w:rsidRPr="001D776A" w:rsidRDefault="001D776A" w:rsidP="001D776A">
      <w:pPr>
        <w:jc w:val="both"/>
        <w:rPr>
          <w:rFonts w:ascii="Calibri" w:hAnsi="Calibri"/>
          <w:b/>
          <w:bCs/>
        </w:rPr>
      </w:pPr>
      <w:r w:rsidRPr="001D776A">
        <w:rPr>
          <w:b/>
          <w:bCs/>
        </w:rPr>
        <w:t>Unfortunately, we cannot answer this request as it will exceed the 18-hour time limit to complete a request. A review of 167 offences would be required. In order to retrieve the data, each record would need to be reviewed. It would take approximately ten minutes to review each individual record, which would equate to 27 hours of research. Therefore, a Section 12 Excess Cost exemption has been applied.</w:t>
      </w:r>
    </w:p>
    <w:p w14:paraId="085E2623" w14:textId="2B970E98" w:rsidR="00A75893" w:rsidRDefault="00A75893" w:rsidP="009D05E0">
      <w:pP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1D776A"/>
    <w:rsid w:val="002534D0"/>
    <w:rsid w:val="0026412A"/>
    <w:rsid w:val="002A0491"/>
    <w:rsid w:val="002F467F"/>
    <w:rsid w:val="003D048B"/>
    <w:rsid w:val="003F5698"/>
    <w:rsid w:val="00434A7E"/>
    <w:rsid w:val="00437C62"/>
    <w:rsid w:val="00471710"/>
    <w:rsid w:val="00487A82"/>
    <w:rsid w:val="005C3D07"/>
    <w:rsid w:val="00666793"/>
    <w:rsid w:val="007E49B2"/>
    <w:rsid w:val="007F256C"/>
    <w:rsid w:val="008D19BE"/>
    <w:rsid w:val="00913742"/>
    <w:rsid w:val="00934B75"/>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DF140B"/>
    <w:rsid w:val="00E677A8"/>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2932">
      <w:bodyDiv w:val="1"/>
      <w:marLeft w:val="0"/>
      <w:marRight w:val="0"/>
      <w:marTop w:val="0"/>
      <w:marBottom w:val="0"/>
      <w:divBdr>
        <w:top w:val="none" w:sz="0" w:space="0" w:color="auto"/>
        <w:left w:val="none" w:sz="0" w:space="0" w:color="auto"/>
        <w:bottom w:val="none" w:sz="0" w:space="0" w:color="auto"/>
        <w:right w:val="none" w:sz="0" w:space="0" w:color="auto"/>
      </w:divBdr>
    </w:div>
    <w:div w:id="2023507019">
      <w:bodyDiv w:val="1"/>
      <w:marLeft w:val="0"/>
      <w:marRight w:val="0"/>
      <w:marTop w:val="0"/>
      <w:marBottom w:val="0"/>
      <w:divBdr>
        <w:top w:val="none" w:sz="0" w:space="0" w:color="auto"/>
        <w:left w:val="none" w:sz="0" w:space="0" w:color="auto"/>
        <w:bottom w:val="none" w:sz="0" w:space="0" w:color="auto"/>
        <w:right w:val="none" w:sz="0" w:space="0" w:color="auto"/>
      </w:divBdr>
    </w:div>
    <w:div w:id="20511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35</cp:revision>
  <dcterms:created xsi:type="dcterms:W3CDTF">2020-09-10T12:36:00Z</dcterms:created>
  <dcterms:modified xsi:type="dcterms:W3CDTF">2022-02-18T12:36:00Z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